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045" w:rsidRPr="00A87045" w:rsidRDefault="00A87045" w:rsidP="00A87045">
      <w:pPr>
        <w:spacing w:before="100" w:beforeAutospacing="1" w:after="119" w:line="240" w:lineRule="auto"/>
        <w:jc w:val="center"/>
        <w:rPr>
          <w:rFonts w:ascii="Times New Roman" w:eastAsia="Times New Roman" w:hAnsi="Times New Roman" w:cs="Times New Roman"/>
          <w:sz w:val="24"/>
          <w:szCs w:val="24"/>
          <w:lang w:eastAsia="fr-FR"/>
        </w:rPr>
      </w:pPr>
      <w:bookmarkStart w:id="0" w:name="_GoBack"/>
      <w:bookmarkEnd w:id="0"/>
      <w:r w:rsidRPr="00A87045">
        <w:rPr>
          <w:rFonts w:ascii="Trebuchet MS" w:eastAsia="Times New Roman" w:hAnsi="Trebuchet MS" w:cs="Times New Roman"/>
          <w:b/>
          <w:bCs/>
          <w:color w:val="000000"/>
          <w:sz w:val="28"/>
          <w:szCs w:val="28"/>
          <w:lang w:eastAsia="fr-FR"/>
        </w:rPr>
        <w:t>Pour l’égalité professionnelle, nous voulons des actes</w:t>
      </w:r>
    </w:p>
    <w:p w:rsidR="00A87045" w:rsidRPr="00A87045" w:rsidRDefault="00A87045" w:rsidP="00A87045">
      <w:pPr>
        <w:spacing w:before="100" w:beforeAutospacing="1" w:after="119" w:line="240" w:lineRule="auto"/>
        <w:jc w:val="center"/>
        <w:rPr>
          <w:rFonts w:ascii="Times New Roman" w:eastAsia="Times New Roman" w:hAnsi="Times New Roman" w:cs="Times New Roman"/>
          <w:sz w:val="24"/>
          <w:szCs w:val="24"/>
          <w:lang w:eastAsia="fr-FR"/>
        </w:rPr>
      </w:pPr>
      <w:r w:rsidRPr="00A87045">
        <w:rPr>
          <w:rFonts w:ascii="Trebuchet MS" w:eastAsia="Times New Roman" w:hAnsi="Trebuchet MS" w:cs="Times New Roman"/>
          <w:b/>
          <w:bCs/>
          <w:color w:val="000000"/>
          <w:sz w:val="28"/>
          <w:szCs w:val="28"/>
          <w:lang w:eastAsia="fr-FR"/>
        </w:rPr>
        <w:t>Communiqué commun CFDT, CFE-CGC, CFTC, CGT, FO, FSU, UNSA, SOLIDAIRES</w:t>
      </w:r>
    </w:p>
    <w:p w:rsidR="00A87045" w:rsidRPr="00A87045" w:rsidRDefault="00A87045" w:rsidP="00A87045">
      <w:pPr>
        <w:spacing w:after="0" w:line="240" w:lineRule="auto"/>
        <w:rPr>
          <w:rFonts w:ascii="Times New Roman" w:eastAsia="Times New Roman" w:hAnsi="Times New Roman" w:cs="Times New Roman"/>
          <w:sz w:val="24"/>
          <w:szCs w:val="24"/>
          <w:lang w:eastAsia="fr-FR"/>
        </w:rPr>
      </w:pPr>
    </w:p>
    <w:p w:rsidR="00A87045" w:rsidRPr="00A87045" w:rsidRDefault="00A87045" w:rsidP="00A87045">
      <w:pPr>
        <w:spacing w:before="100" w:beforeAutospacing="1" w:after="119" w:line="240" w:lineRule="auto"/>
        <w:rPr>
          <w:rFonts w:ascii="Times New Roman" w:eastAsia="Times New Roman" w:hAnsi="Times New Roman" w:cs="Times New Roman"/>
          <w:sz w:val="24"/>
          <w:szCs w:val="24"/>
          <w:lang w:eastAsia="fr-FR"/>
        </w:rPr>
      </w:pPr>
      <w:r w:rsidRPr="00A87045">
        <w:rPr>
          <w:rFonts w:ascii="Trebuchet MS" w:eastAsia="Times New Roman" w:hAnsi="Trebuchet MS" w:cs="Times New Roman"/>
          <w:color w:val="000000"/>
          <w:sz w:val="20"/>
          <w:szCs w:val="20"/>
          <w:lang w:eastAsia="fr-FR"/>
        </w:rPr>
        <w:t>Le mouvement déclenché par la révélation des violences sexuelles subies par des actrices dans le cadre de leur travail a permis de rendre visible l’ampleur des violences sexistes. Nos organisations syndicales alertent sur la nécessité d’agir globalement sur les questions d’égalité professionnelle et sur les violences au travail, dans le public comme dans le privé.</w:t>
      </w:r>
    </w:p>
    <w:p w:rsidR="00A87045" w:rsidRPr="00A87045" w:rsidRDefault="00A87045" w:rsidP="00A87045">
      <w:pPr>
        <w:spacing w:before="100" w:beforeAutospacing="1" w:after="119" w:line="240" w:lineRule="auto"/>
        <w:rPr>
          <w:rFonts w:ascii="Times New Roman" w:eastAsia="Times New Roman" w:hAnsi="Times New Roman" w:cs="Times New Roman"/>
          <w:sz w:val="24"/>
          <w:szCs w:val="24"/>
          <w:lang w:eastAsia="fr-FR"/>
        </w:rPr>
      </w:pPr>
      <w:r w:rsidRPr="00A87045">
        <w:rPr>
          <w:rFonts w:ascii="Trebuchet MS" w:eastAsia="Times New Roman" w:hAnsi="Trebuchet MS" w:cs="Times New Roman"/>
          <w:color w:val="000000"/>
          <w:sz w:val="20"/>
          <w:szCs w:val="20"/>
          <w:lang w:eastAsia="fr-FR"/>
        </w:rPr>
        <w:t>Le Président de la République a annoncé faire de l’égalité femmes/hommes une grande cause nationale. Nous en prenons acte, mais pour cela, il faut des mesures ambitieuses, des moyens humains et financiers à la hauteur de l’enjeu, des dispositifs contraignants et une évaluation de toutes les politiques publiques à l’aune de l’égalité.</w:t>
      </w:r>
    </w:p>
    <w:p w:rsidR="00A87045" w:rsidRPr="00A87045" w:rsidRDefault="00A87045" w:rsidP="00A87045">
      <w:pPr>
        <w:spacing w:before="100" w:beforeAutospacing="1" w:after="119" w:line="240" w:lineRule="auto"/>
        <w:rPr>
          <w:rFonts w:ascii="Times New Roman" w:eastAsia="Times New Roman" w:hAnsi="Times New Roman" w:cs="Times New Roman"/>
          <w:sz w:val="24"/>
          <w:szCs w:val="24"/>
          <w:lang w:eastAsia="fr-FR"/>
        </w:rPr>
      </w:pPr>
      <w:r w:rsidRPr="00A87045">
        <w:rPr>
          <w:rFonts w:ascii="Trebuchet MS" w:eastAsia="Times New Roman" w:hAnsi="Trebuchet MS" w:cs="Times New Roman"/>
          <w:color w:val="000000"/>
          <w:sz w:val="20"/>
          <w:szCs w:val="20"/>
          <w:lang w:eastAsia="fr-FR"/>
        </w:rPr>
        <w:t>Si nos organisations sont elles-mêmes engagées de longue date dans ce combat pour l’égalité, nous soulignons aujourd’hui la nécessité d’intensifier la mobilisation de nos militant.es, d’amplifier nos actions en faveur de l’égalité professionnelle et de faire progresser la mixité au sein de nos organisations.</w:t>
      </w:r>
    </w:p>
    <w:p w:rsidR="00A87045" w:rsidRPr="00A87045" w:rsidRDefault="00A87045" w:rsidP="00A87045">
      <w:pPr>
        <w:spacing w:before="100" w:beforeAutospacing="1" w:after="119" w:line="240" w:lineRule="auto"/>
        <w:rPr>
          <w:rFonts w:ascii="Times New Roman" w:eastAsia="Times New Roman" w:hAnsi="Times New Roman" w:cs="Times New Roman"/>
          <w:sz w:val="24"/>
          <w:szCs w:val="24"/>
          <w:lang w:eastAsia="fr-FR"/>
        </w:rPr>
      </w:pPr>
      <w:r w:rsidRPr="00A87045">
        <w:rPr>
          <w:rFonts w:ascii="Trebuchet MS" w:eastAsia="Times New Roman" w:hAnsi="Trebuchet MS" w:cs="Times New Roman"/>
          <w:b/>
          <w:bCs/>
          <w:color w:val="000000"/>
          <w:sz w:val="20"/>
          <w:szCs w:val="20"/>
          <w:lang w:eastAsia="fr-FR"/>
        </w:rPr>
        <w:t xml:space="preserve">A l’occasion du 8 mars, journée internationale de lutte pour les droits des femmes, nous interpellons le gouvernement autour des propositions suivantes : </w:t>
      </w:r>
    </w:p>
    <w:p w:rsidR="00A87045" w:rsidRPr="00A87045" w:rsidRDefault="00A87045" w:rsidP="00A87045">
      <w:pPr>
        <w:numPr>
          <w:ilvl w:val="0"/>
          <w:numId w:val="1"/>
        </w:numPr>
        <w:pBdr>
          <w:bottom w:val="single" w:sz="6" w:space="1" w:color="000000"/>
        </w:pBdr>
        <w:spacing w:before="100" w:beforeAutospacing="1" w:after="119" w:line="240" w:lineRule="auto"/>
        <w:rPr>
          <w:rFonts w:ascii="Times New Roman" w:eastAsia="Times New Roman" w:hAnsi="Times New Roman" w:cs="Times New Roman"/>
          <w:sz w:val="24"/>
          <w:szCs w:val="24"/>
          <w:lang w:eastAsia="fr-FR"/>
        </w:rPr>
      </w:pPr>
      <w:r w:rsidRPr="00A87045">
        <w:rPr>
          <w:rFonts w:ascii="Trebuchet MS" w:eastAsia="Times New Roman" w:hAnsi="Trebuchet MS" w:cs="Times New Roman"/>
          <w:b/>
          <w:bCs/>
          <w:color w:val="000000"/>
          <w:sz w:val="20"/>
          <w:szCs w:val="20"/>
          <w:lang w:eastAsia="fr-FR"/>
        </w:rPr>
        <w:t xml:space="preserve">Assurer l’égalité salariale et professionnelle. </w:t>
      </w:r>
    </w:p>
    <w:p w:rsidR="00A87045" w:rsidRPr="00A87045" w:rsidRDefault="00A87045" w:rsidP="00A87045">
      <w:pPr>
        <w:spacing w:before="100" w:beforeAutospacing="1" w:after="119" w:line="240" w:lineRule="auto"/>
        <w:ind w:left="284"/>
        <w:rPr>
          <w:rFonts w:ascii="Times New Roman" w:eastAsia="Times New Roman" w:hAnsi="Times New Roman" w:cs="Times New Roman"/>
          <w:sz w:val="24"/>
          <w:szCs w:val="24"/>
          <w:lang w:eastAsia="fr-FR"/>
        </w:rPr>
      </w:pPr>
      <w:r w:rsidRPr="00A87045">
        <w:rPr>
          <w:rFonts w:ascii="Trebuchet MS" w:eastAsia="Times New Roman" w:hAnsi="Trebuchet MS" w:cs="Times New Roman"/>
          <w:color w:val="000000"/>
          <w:sz w:val="20"/>
          <w:szCs w:val="20"/>
          <w:lang w:eastAsia="fr-FR"/>
        </w:rPr>
        <w:t xml:space="preserve">Dans le public comme dans le privé, ce sont </w:t>
      </w:r>
      <w:r w:rsidRPr="00A87045">
        <w:rPr>
          <w:rFonts w:ascii="Arial" w:eastAsia="Times New Roman" w:hAnsi="Arial" w:cs="Arial"/>
          <w:color w:val="000000"/>
          <w:sz w:val="20"/>
          <w:szCs w:val="20"/>
          <w:lang w:eastAsia="fr-FR"/>
        </w:rPr>
        <w:t>les 26% d’écart de rémunération</w:t>
      </w:r>
      <w:bookmarkStart w:id="1" w:name="sdfootnote1anc"/>
      <w:r w:rsidRPr="00A87045">
        <w:rPr>
          <w:rFonts w:ascii="Trebuchet MS" w:eastAsia="Times New Roman" w:hAnsi="Trebuchet MS" w:cs="Times New Roman"/>
          <w:color w:val="000000"/>
          <w:sz w:val="20"/>
          <w:szCs w:val="20"/>
          <w:vertAlign w:val="superscript"/>
          <w:lang w:eastAsia="fr-FR"/>
        </w:rPr>
        <w:fldChar w:fldCharType="begin"/>
      </w:r>
      <w:r w:rsidRPr="00A87045">
        <w:rPr>
          <w:rFonts w:ascii="Trebuchet MS" w:eastAsia="Times New Roman" w:hAnsi="Trebuchet MS" w:cs="Times New Roman"/>
          <w:color w:val="000000"/>
          <w:sz w:val="20"/>
          <w:szCs w:val="20"/>
          <w:vertAlign w:val="superscript"/>
          <w:lang w:eastAsia="fr-FR"/>
        </w:rPr>
        <w:instrText xml:space="preserve"> HYPERLINK "https://webmail1e.orange.fr/webmail/fr_FR/read.html?FOLDER=SF_INBOX&amp;IDMSG=101209&amp;check=&amp;SORTBY=1" \l "sdfootnote1sym" \t "_blank" </w:instrText>
      </w:r>
      <w:r w:rsidRPr="00A87045">
        <w:rPr>
          <w:rFonts w:ascii="Trebuchet MS" w:eastAsia="Times New Roman" w:hAnsi="Trebuchet MS" w:cs="Times New Roman"/>
          <w:color w:val="000000"/>
          <w:sz w:val="20"/>
          <w:szCs w:val="20"/>
          <w:vertAlign w:val="superscript"/>
          <w:lang w:eastAsia="fr-FR"/>
        </w:rPr>
        <w:fldChar w:fldCharType="separate"/>
      </w:r>
      <w:r w:rsidRPr="00A87045">
        <w:rPr>
          <w:rFonts w:ascii="Trebuchet MS" w:eastAsia="Times New Roman" w:hAnsi="Trebuchet MS" w:cs="Times New Roman"/>
          <w:color w:val="0000FF"/>
          <w:sz w:val="20"/>
          <w:szCs w:val="20"/>
          <w:u w:val="single"/>
          <w:vertAlign w:val="superscript"/>
          <w:lang w:eastAsia="fr-FR"/>
        </w:rPr>
        <w:t>1</w:t>
      </w:r>
      <w:r w:rsidRPr="00A87045">
        <w:rPr>
          <w:rFonts w:ascii="Trebuchet MS" w:eastAsia="Times New Roman" w:hAnsi="Trebuchet MS" w:cs="Times New Roman"/>
          <w:color w:val="000000"/>
          <w:sz w:val="20"/>
          <w:szCs w:val="20"/>
          <w:vertAlign w:val="superscript"/>
          <w:lang w:eastAsia="fr-FR"/>
        </w:rPr>
        <w:fldChar w:fldCharType="end"/>
      </w:r>
      <w:bookmarkEnd w:id="1"/>
      <w:r w:rsidRPr="00A87045">
        <w:rPr>
          <w:rFonts w:ascii="Trebuchet MS" w:eastAsia="Times New Roman" w:hAnsi="Trebuchet MS" w:cs="Times New Roman"/>
          <w:color w:val="000000"/>
          <w:sz w:val="20"/>
          <w:szCs w:val="20"/>
          <w:lang w:eastAsia="fr-FR"/>
        </w:rPr>
        <w:t xml:space="preserve"> - qu’ils soient liés à la carrière, à la part variable de la rémunération, à la dévalorisation des métiers à prédominance féminine, ou au temps de travail – qu’il faut neutraliser. Il faut pour cela :</w:t>
      </w:r>
    </w:p>
    <w:p w:rsidR="00A87045" w:rsidRPr="00A87045" w:rsidRDefault="00A87045" w:rsidP="00A87045">
      <w:pPr>
        <w:numPr>
          <w:ilvl w:val="0"/>
          <w:numId w:val="2"/>
        </w:numPr>
        <w:spacing w:before="100" w:beforeAutospacing="1" w:after="119" w:line="240" w:lineRule="auto"/>
        <w:rPr>
          <w:rFonts w:ascii="Times New Roman" w:eastAsia="Times New Roman" w:hAnsi="Times New Roman" w:cs="Times New Roman"/>
          <w:sz w:val="24"/>
          <w:szCs w:val="24"/>
          <w:lang w:eastAsia="fr-FR"/>
        </w:rPr>
      </w:pPr>
      <w:r w:rsidRPr="00A87045">
        <w:rPr>
          <w:rFonts w:ascii="Trebuchet MS" w:eastAsia="Times New Roman" w:hAnsi="Trebuchet MS" w:cs="Times New Roman"/>
          <w:b/>
          <w:bCs/>
          <w:color w:val="000000"/>
          <w:sz w:val="20"/>
          <w:szCs w:val="20"/>
          <w:lang w:eastAsia="fr-FR"/>
        </w:rPr>
        <w:t>Rendre effectives les sanctions pour les employeurs qui discriminent</w:t>
      </w:r>
      <w:r w:rsidRPr="00A87045">
        <w:rPr>
          <w:rFonts w:ascii="Trebuchet MS" w:eastAsia="Times New Roman" w:hAnsi="Trebuchet MS" w:cs="Times New Roman"/>
          <w:color w:val="000000"/>
          <w:sz w:val="20"/>
          <w:szCs w:val="20"/>
          <w:lang w:eastAsia="fr-FR"/>
        </w:rPr>
        <w:t xml:space="preserve"> et passer, comme en Islande, d’une obligation de moyens à une obligation de résultats. </w:t>
      </w:r>
      <w:r w:rsidRPr="00A87045">
        <w:rPr>
          <w:rFonts w:ascii="Trebuchet MS" w:eastAsia="Times New Roman" w:hAnsi="Trebuchet MS" w:cs="Times New Roman"/>
          <w:b/>
          <w:bCs/>
          <w:color w:val="000000"/>
          <w:sz w:val="20"/>
          <w:szCs w:val="20"/>
          <w:lang w:eastAsia="fr-FR"/>
        </w:rPr>
        <w:t xml:space="preserve">Donner à l’Inspection du travail les moyens humains pour garantir l’application de la loi </w:t>
      </w:r>
      <w:r w:rsidRPr="00A87045">
        <w:rPr>
          <w:rFonts w:ascii="Trebuchet MS" w:eastAsia="Times New Roman" w:hAnsi="Trebuchet MS" w:cs="Times New Roman"/>
          <w:color w:val="000000"/>
          <w:sz w:val="20"/>
          <w:szCs w:val="20"/>
          <w:lang w:eastAsia="fr-FR"/>
        </w:rPr>
        <w:t>et affecter le produit des pénalités à un fond en faveur de l’égalité professionnelle.</w:t>
      </w:r>
    </w:p>
    <w:p w:rsidR="00A87045" w:rsidRPr="00A87045" w:rsidRDefault="00A87045" w:rsidP="00A87045">
      <w:pPr>
        <w:numPr>
          <w:ilvl w:val="0"/>
          <w:numId w:val="2"/>
        </w:numPr>
        <w:spacing w:before="100" w:beforeAutospacing="1" w:after="119" w:line="240" w:lineRule="auto"/>
        <w:rPr>
          <w:rFonts w:ascii="Times New Roman" w:eastAsia="Times New Roman" w:hAnsi="Times New Roman" w:cs="Times New Roman"/>
          <w:sz w:val="24"/>
          <w:szCs w:val="24"/>
          <w:lang w:eastAsia="fr-FR"/>
        </w:rPr>
      </w:pPr>
      <w:r w:rsidRPr="00A87045">
        <w:rPr>
          <w:rFonts w:ascii="Trebuchet MS" w:eastAsia="Times New Roman" w:hAnsi="Trebuchet MS" w:cs="Times New Roman"/>
          <w:b/>
          <w:bCs/>
          <w:color w:val="000000"/>
          <w:sz w:val="20"/>
          <w:szCs w:val="20"/>
          <w:lang w:eastAsia="fr-FR"/>
        </w:rPr>
        <w:t>Limiter le recours aux contrats à temps partiels</w:t>
      </w:r>
      <w:r w:rsidRPr="00A87045">
        <w:rPr>
          <w:rFonts w:ascii="Trebuchet MS" w:eastAsia="Times New Roman" w:hAnsi="Trebuchet MS" w:cs="Times New Roman"/>
          <w:color w:val="000000"/>
          <w:sz w:val="20"/>
          <w:szCs w:val="20"/>
          <w:lang w:eastAsia="fr-FR"/>
        </w:rPr>
        <w:t xml:space="preserve"> </w:t>
      </w:r>
      <w:r w:rsidRPr="00A87045">
        <w:rPr>
          <w:rFonts w:ascii="Trebuchet MS" w:eastAsia="Times New Roman" w:hAnsi="Trebuchet MS" w:cs="Times New Roman"/>
          <w:b/>
          <w:bCs/>
          <w:color w:val="000000"/>
          <w:sz w:val="20"/>
          <w:szCs w:val="20"/>
          <w:lang w:eastAsia="fr-FR"/>
        </w:rPr>
        <w:t>et aux contrats précaires</w:t>
      </w:r>
      <w:r w:rsidRPr="00A87045">
        <w:rPr>
          <w:rFonts w:ascii="Trebuchet MS" w:eastAsia="Times New Roman" w:hAnsi="Trebuchet MS" w:cs="Times New Roman"/>
          <w:color w:val="000000"/>
          <w:sz w:val="20"/>
          <w:szCs w:val="20"/>
          <w:lang w:eastAsia="fr-FR"/>
        </w:rPr>
        <w:t xml:space="preserve"> en les rendant financièrement dissuasifs pour les employeurs et en améliorant la protection sociale des </w:t>
      </w:r>
      <w:proofErr w:type="spellStart"/>
      <w:r w:rsidRPr="00A87045">
        <w:rPr>
          <w:rFonts w:ascii="Trebuchet MS" w:eastAsia="Times New Roman" w:hAnsi="Trebuchet MS" w:cs="Times New Roman"/>
          <w:color w:val="000000"/>
          <w:sz w:val="20"/>
          <w:szCs w:val="20"/>
          <w:lang w:eastAsia="fr-FR"/>
        </w:rPr>
        <w:t>salarié-es</w:t>
      </w:r>
      <w:proofErr w:type="spellEnd"/>
      <w:r w:rsidRPr="00A87045">
        <w:rPr>
          <w:rFonts w:ascii="Trebuchet MS" w:eastAsia="Times New Roman" w:hAnsi="Trebuchet MS" w:cs="Times New Roman"/>
          <w:color w:val="000000"/>
          <w:sz w:val="20"/>
          <w:szCs w:val="20"/>
          <w:lang w:eastAsia="fr-FR"/>
        </w:rPr>
        <w:t>.</w:t>
      </w:r>
    </w:p>
    <w:p w:rsidR="00A87045" w:rsidRPr="00A87045" w:rsidRDefault="00A87045" w:rsidP="00A87045">
      <w:pPr>
        <w:numPr>
          <w:ilvl w:val="0"/>
          <w:numId w:val="2"/>
        </w:numPr>
        <w:spacing w:before="100" w:beforeAutospacing="1" w:after="119" w:line="240" w:lineRule="auto"/>
        <w:rPr>
          <w:rFonts w:ascii="Times New Roman" w:eastAsia="Times New Roman" w:hAnsi="Times New Roman" w:cs="Times New Roman"/>
          <w:sz w:val="24"/>
          <w:szCs w:val="24"/>
          <w:lang w:eastAsia="fr-FR"/>
        </w:rPr>
      </w:pPr>
      <w:r w:rsidRPr="00A87045">
        <w:rPr>
          <w:rFonts w:ascii="Trebuchet MS" w:eastAsia="Times New Roman" w:hAnsi="Trebuchet MS" w:cs="Times New Roman"/>
          <w:b/>
          <w:bCs/>
          <w:color w:val="000000"/>
          <w:sz w:val="20"/>
          <w:szCs w:val="20"/>
          <w:lang w:eastAsia="fr-FR"/>
        </w:rPr>
        <w:t xml:space="preserve">Lutter contre les inégalités de carrière. </w:t>
      </w:r>
      <w:r w:rsidRPr="00A87045">
        <w:rPr>
          <w:rFonts w:ascii="Trebuchet MS" w:eastAsia="Times New Roman" w:hAnsi="Trebuchet MS" w:cs="Times New Roman"/>
          <w:color w:val="000000"/>
          <w:sz w:val="20"/>
          <w:szCs w:val="20"/>
          <w:lang w:eastAsia="fr-FR"/>
        </w:rPr>
        <w:t>Renforcer et rendre obligatoire les indicateurs permettant d’identifier et de supprimer les mécanismes de plafond de verre.</w:t>
      </w:r>
    </w:p>
    <w:p w:rsidR="00A87045" w:rsidRPr="00A87045" w:rsidRDefault="00A87045" w:rsidP="00A87045">
      <w:pPr>
        <w:numPr>
          <w:ilvl w:val="0"/>
          <w:numId w:val="2"/>
        </w:numPr>
        <w:spacing w:before="100" w:beforeAutospacing="1" w:after="119" w:line="240" w:lineRule="auto"/>
        <w:rPr>
          <w:rFonts w:ascii="Times New Roman" w:eastAsia="Times New Roman" w:hAnsi="Times New Roman" w:cs="Times New Roman"/>
          <w:sz w:val="24"/>
          <w:szCs w:val="24"/>
          <w:lang w:eastAsia="fr-FR"/>
        </w:rPr>
      </w:pPr>
      <w:r w:rsidRPr="00A87045">
        <w:rPr>
          <w:rFonts w:ascii="Trebuchet MS" w:eastAsia="Times New Roman" w:hAnsi="Trebuchet MS" w:cs="Times New Roman"/>
          <w:b/>
          <w:bCs/>
          <w:color w:val="000000"/>
          <w:sz w:val="20"/>
          <w:szCs w:val="20"/>
          <w:lang w:eastAsia="fr-FR"/>
        </w:rPr>
        <w:t xml:space="preserve">Assurer la mise en œuvre de la loi qui prévoit un salaire égal pour un travail de </w:t>
      </w:r>
      <w:r w:rsidRPr="00A87045">
        <w:rPr>
          <w:rFonts w:ascii="Trebuchet MS" w:eastAsia="Times New Roman" w:hAnsi="Trebuchet MS" w:cs="Times New Roman"/>
          <w:b/>
          <w:bCs/>
          <w:color w:val="000000"/>
          <w:sz w:val="20"/>
          <w:szCs w:val="20"/>
          <w:u w:val="single"/>
          <w:lang w:eastAsia="fr-FR"/>
        </w:rPr>
        <w:t>valeur égale</w:t>
      </w:r>
      <w:r w:rsidRPr="00A87045">
        <w:rPr>
          <w:rFonts w:ascii="Trebuchet MS" w:eastAsia="Times New Roman" w:hAnsi="Trebuchet MS" w:cs="Times New Roman"/>
          <w:color w:val="000000"/>
          <w:sz w:val="20"/>
          <w:szCs w:val="20"/>
          <w:lang w:eastAsia="fr-FR"/>
        </w:rPr>
        <w:t xml:space="preserve"> par une juste reconnaissance salariale des qualifications et des compétences dans les classifications. Revaloriser les métiers à prédominance féminine (santé, éducation, administratifs, propreté, services à la personne…) dans le privé comme dans le public.</w:t>
      </w:r>
    </w:p>
    <w:p w:rsidR="00A87045" w:rsidRPr="00A87045" w:rsidRDefault="00A87045" w:rsidP="00A87045">
      <w:pPr>
        <w:numPr>
          <w:ilvl w:val="0"/>
          <w:numId w:val="2"/>
        </w:numPr>
        <w:spacing w:before="100" w:beforeAutospacing="1" w:after="119" w:line="240" w:lineRule="auto"/>
        <w:rPr>
          <w:rFonts w:ascii="Times New Roman" w:eastAsia="Times New Roman" w:hAnsi="Times New Roman" w:cs="Times New Roman"/>
          <w:sz w:val="24"/>
          <w:szCs w:val="24"/>
          <w:lang w:eastAsia="fr-FR"/>
        </w:rPr>
      </w:pPr>
      <w:r w:rsidRPr="00A87045">
        <w:rPr>
          <w:rFonts w:ascii="Trebuchet MS" w:eastAsia="Times New Roman" w:hAnsi="Trebuchet MS" w:cs="Times New Roman"/>
          <w:b/>
          <w:bCs/>
          <w:color w:val="000000"/>
          <w:sz w:val="20"/>
          <w:szCs w:val="20"/>
          <w:lang w:eastAsia="fr-FR"/>
        </w:rPr>
        <w:t>Promouvoir la mixité des métiers et des filières</w:t>
      </w:r>
      <w:r w:rsidRPr="00A87045">
        <w:rPr>
          <w:rFonts w:ascii="Trebuchet MS" w:eastAsia="Times New Roman" w:hAnsi="Trebuchet MS" w:cs="Times New Roman"/>
          <w:color w:val="000000"/>
          <w:sz w:val="20"/>
          <w:szCs w:val="20"/>
          <w:lang w:eastAsia="fr-FR"/>
        </w:rPr>
        <w:t xml:space="preserve"> scolaires et universitaires. De l’école à l’entreprise, lutter contre les stéréotypes de genre, notamment par des formations dédiées.</w:t>
      </w:r>
    </w:p>
    <w:p w:rsidR="00A87045" w:rsidRPr="00A87045" w:rsidRDefault="00A87045" w:rsidP="00A87045">
      <w:pPr>
        <w:spacing w:after="0" w:line="240" w:lineRule="auto"/>
        <w:rPr>
          <w:rFonts w:ascii="Times New Roman" w:eastAsia="Times New Roman" w:hAnsi="Times New Roman" w:cs="Times New Roman"/>
          <w:sz w:val="24"/>
          <w:szCs w:val="24"/>
          <w:lang w:eastAsia="fr-FR"/>
        </w:rPr>
      </w:pPr>
    </w:p>
    <w:p w:rsidR="00A87045" w:rsidRPr="00A87045" w:rsidRDefault="00A87045" w:rsidP="00A87045">
      <w:pPr>
        <w:numPr>
          <w:ilvl w:val="0"/>
          <w:numId w:val="3"/>
        </w:numPr>
        <w:pBdr>
          <w:bottom w:val="single" w:sz="6" w:space="1" w:color="000000"/>
        </w:pBdr>
        <w:spacing w:before="100" w:beforeAutospacing="1" w:after="119" w:line="240" w:lineRule="auto"/>
        <w:rPr>
          <w:rFonts w:ascii="Times New Roman" w:eastAsia="Times New Roman" w:hAnsi="Times New Roman" w:cs="Times New Roman"/>
          <w:sz w:val="24"/>
          <w:szCs w:val="24"/>
          <w:lang w:eastAsia="fr-FR"/>
        </w:rPr>
      </w:pPr>
      <w:r w:rsidRPr="00A87045">
        <w:rPr>
          <w:rFonts w:ascii="Trebuchet MS" w:eastAsia="Times New Roman" w:hAnsi="Trebuchet MS" w:cs="Times New Roman"/>
          <w:b/>
          <w:bCs/>
          <w:color w:val="000000"/>
          <w:sz w:val="20"/>
          <w:szCs w:val="20"/>
          <w:lang w:eastAsia="fr-FR"/>
        </w:rPr>
        <w:t xml:space="preserve">Promouvoir une parentalité partagée : </w:t>
      </w:r>
    </w:p>
    <w:p w:rsidR="00A87045" w:rsidRPr="00A87045" w:rsidRDefault="00A87045" w:rsidP="00A87045">
      <w:pPr>
        <w:numPr>
          <w:ilvl w:val="0"/>
          <w:numId w:val="4"/>
        </w:numPr>
        <w:spacing w:before="100" w:beforeAutospacing="1" w:after="119" w:line="240" w:lineRule="auto"/>
        <w:rPr>
          <w:rFonts w:ascii="Times New Roman" w:eastAsia="Times New Roman" w:hAnsi="Times New Roman" w:cs="Times New Roman"/>
          <w:sz w:val="24"/>
          <w:szCs w:val="24"/>
          <w:lang w:eastAsia="fr-FR"/>
        </w:rPr>
      </w:pPr>
      <w:r w:rsidRPr="00A87045">
        <w:rPr>
          <w:rFonts w:ascii="Trebuchet MS" w:eastAsia="Times New Roman" w:hAnsi="Trebuchet MS" w:cs="Times New Roman"/>
          <w:color w:val="000000"/>
          <w:sz w:val="20"/>
          <w:szCs w:val="20"/>
          <w:lang w:eastAsia="fr-FR"/>
        </w:rPr>
        <w:t xml:space="preserve">Mettre en place un temps de travail et une organisation du travail permettant à toutes et </w:t>
      </w:r>
      <w:proofErr w:type="gramStart"/>
      <w:r w:rsidRPr="00A87045">
        <w:rPr>
          <w:rFonts w:ascii="Trebuchet MS" w:eastAsia="Times New Roman" w:hAnsi="Trebuchet MS" w:cs="Times New Roman"/>
          <w:color w:val="000000"/>
          <w:sz w:val="20"/>
          <w:szCs w:val="20"/>
          <w:lang w:eastAsia="fr-FR"/>
        </w:rPr>
        <w:t>tous</w:t>
      </w:r>
      <w:proofErr w:type="gramEnd"/>
      <w:r w:rsidRPr="00A87045">
        <w:rPr>
          <w:rFonts w:ascii="Trebuchet MS" w:eastAsia="Times New Roman" w:hAnsi="Trebuchet MS" w:cs="Times New Roman"/>
          <w:color w:val="000000"/>
          <w:sz w:val="20"/>
          <w:szCs w:val="20"/>
          <w:lang w:eastAsia="fr-FR"/>
        </w:rPr>
        <w:t xml:space="preserve"> une bonne articulation de leur vie personnelle et professionnelle. Limiter les horaires atypiques (dimanche, soir et nuit, horaires morcelés…)</w:t>
      </w:r>
    </w:p>
    <w:p w:rsidR="00A87045" w:rsidRPr="00A87045" w:rsidRDefault="00A87045" w:rsidP="00A87045">
      <w:pPr>
        <w:numPr>
          <w:ilvl w:val="0"/>
          <w:numId w:val="4"/>
        </w:numPr>
        <w:spacing w:before="100" w:beforeAutospacing="1" w:after="119" w:line="240" w:lineRule="auto"/>
        <w:rPr>
          <w:rFonts w:ascii="Times New Roman" w:eastAsia="Times New Roman" w:hAnsi="Times New Roman" w:cs="Times New Roman"/>
          <w:sz w:val="24"/>
          <w:szCs w:val="24"/>
          <w:lang w:eastAsia="fr-FR"/>
        </w:rPr>
      </w:pPr>
      <w:r w:rsidRPr="00A87045">
        <w:rPr>
          <w:rFonts w:ascii="Trebuchet MS" w:eastAsia="Times New Roman" w:hAnsi="Trebuchet MS" w:cs="Times New Roman"/>
          <w:b/>
          <w:bCs/>
          <w:color w:val="000000"/>
          <w:sz w:val="20"/>
          <w:szCs w:val="20"/>
          <w:lang w:eastAsia="fr-FR"/>
        </w:rPr>
        <w:lastRenderedPageBreak/>
        <w:t>Augmenter l’indemnisation du congé parental</w:t>
      </w:r>
      <w:r w:rsidRPr="00A87045">
        <w:rPr>
          <w:rFonts w:ascii="Trebuchet MS" w:eastAsia="Times New Roman" w:hAnsi="Trebuchet MS" w:cs="Times New Roman"/>
          <w:color w:val="000000"/>
          <w:sz w:val="20"/>
          <w:szCs w:val="20"/>
          <w:lang w:eastAsia="fr-FR"/>
        </w:rPr>
        <w:t xml:space="preserve"> et le calculer en pourcentage du salaire pour permettre une parentalité partagée. </w:t>
      </w:r>
      <w:r w:rsidRPr="00A87045">
        <w:rPr>
          <w:rFonts w:ascii="Trebuchet MS" w:eastAsia="Times New Roman" w:hAnsi="Trebuchet MS" w:cs="Times New Roman"/>
          <w:b/>
          <w:bCs/>
          <w:color w:val="000000"/>
          <w:sz w:val="20"/>
          <w:szCs w:val="20"/>
          <w:lang w:eastAsia="fr-FR"/>
        </w:rPr>
        <w:t>Allonger le congé paternité et le rendre obligatoire</w:t>
      </w:r>
      <w:r w:rsidRPr="00A87045">
        <w:rPr>
          <w:rFonts w:ascii="Trebuchet MS" w:eastAsia="Times New Roman" w:hAnsi="Trebuchet MS" w:cs="Times New Roman"/>
          <w:color w:val="000000"/>
          <w:sz w:val="20"/>
          <w:szCs w:val="20"/>
          <w:lang w:eastAsia="fr-FR"/>
        </w:rPr>
        <w:t xml:space="preserve">. </w:t>
      </w:r>
      <w:r w:rsidRPr="00A87045">
        <w:rPr>
          <w:rFonts w:ascii="Trebuchet MS" w:eastAsia="Times New Roman" w:hAnsi="Trebuchet MS" w:cs="Times New Roman"/>
          <w:b/>
          <w:bCs/>
          <w:color w:val="000000"/>
          <w:sz w:val="20"/>
          <w:szCs w:val="20"/>
          <w:lang w:eastAsia="fr-FR"/>
        </w:rPr>
        <w:t>Le congé maternité doit être étendu à toutes les travailleuses quel que soit leur statut et allongé à 18 semaines</w:t>
      </w:r>
      <w:r w:rsidRPr="00A87045">
        <w:rPr>
          <w:rFonts w:ascii="Trebuchet MS" w:eastAsia="Times New Roman" w:hAnsi="Trebuchet MS" w:cs="Times New Roman"/>
          <w:color w:val="000000"/>
          <w:sz w:val="20"/>
          <w:szCs w:val="20"/>
          <w:lang w:eastAsia="fr-FR"/>
        </w:rPr>
        <w:t xml:space="preserve"> comme le préconise l’Organisation Internationale du Travail (OIT).</w:t>
      </w:r>
    </w:p>
    <w:p w:rsidR="00A87045" w:rsidRPr="00A87045" w:rsidRDefault="00A87045" w:rsidP="00A87045">
      <w:pPr>
        <w:numPr>
          <w:ilvl w:val="0"/>
          <w:numId w:val="4"/>
        </w:numPr>
        <w:spacing w:before="100" w:beforeAutospacing="1" w:after="119" w:line="240" w:lineRule="auto"/>
        <w:rPr>
          <w:rFonts w:ascii="Times New Roman" w:eastAsia="Times New Roman" w:hAnsi="Times New Roman" w:cs="Times New Roman"/>
          <w:sz w:val="24"/>
          <w:szCs w:val="24"/>
          <w:lang w:eastAsia="fr-FR"/>
        </w:rPr>
      </w:pPr>
      <w:r w:rsidRPr="00A87045">
        <w:rPr>
          <w:rFonts w:ascii="Trebuchet MS" w:eastAsia="Times New Roman" w:hAnsi="Trebuchet MS" w:cs="Times New Roman"/>
          <w:color w:val="000000"/>
          <w:sz w:val="20"/>
          <w:szCs w:val="20"/>
          <w:lang w:eastAsia="fr-FR"/>
        </w:rPr>
        <w:t>Développer les lieux d’accueil accessibles pour la petite enfance et répondre aux problèmes liés à la perte d’autonomie en renforçant les services publics avec des emplois stables.</w:t>
      </w:r>
    </w:p>
    <w:p w:rsidR="00A87045" w:rsidRPr="00A87045" w:rsidRDefault="00A87045" w:rsidP="00A87045">
      <w:pPr>
        <w:spacing w:before="100" w:beforeAutospacing="1" w:after="119" w:line="240" w:lineRule="auto"/>
        <w:ind w:left="851"/>
        <w:rPr>
          <w:rFonts w:ascii="Times New Roman" w:eastAsia="Times New Roman" w:hAnsi="Times New Roman" w:cs="Times New Roman"/>
          <w:sz w:val="24"/>
          <w:szCs w:val="24"/>
          <w:lang w:eastAsia="fr-FR"/>
        </w:rPr>
      </w:pPr>
    </w:p>
    <w:p w:rsidR="00A87045" w:rsidRPr="00A87045" w:rsidRDefault="00A87045" w:rsidP="00A87045">
      <w:pPr>
        <w:numPr>
          <w:ilvl w:val="0"/>
          <w:numId w:val="5"/>
        </w:numPr>
        <w:pBdr>
          <w:bottom w:val="single" w:sz="6" w:space="1" w:color="000000"/>
        </w:pBdr>
        <w:spacing w:before="100" w:beforeAutospacing="1" w:after="119" w:line="240" w:lineRule="auto"/>
        <w:rPr>
          <w:rFonts w:ascii="Times New Roman" w:eastAsia="Times New Roman" w:hAnsi="Times New Roman" w:cs="Times New Roman"/>
          <w:sz w:val="24"/>
          <w:szCs w:val="24"/>
          <w:lang w:eastAsia="fr-FR"/>
        </w:rPr>
      </w:pPr>
      <w:r w:rsidRPr="00A87045">
        <w:rPr>
          <w:rFonts w:ascii="Trebuchet MS" w:eastAsia="Times New Roman" w:hAnsi="Trebuchet MS" w:cs="Times New Roman"/>
          <w:b/>
          <w:bCs/>
          <w:color w:val="000000"/>
          <w:sz w:val="20"/>
          <w:szCs w:val="20"/>
          <w:lang w:eastAsia="fr-FR"/>
        </w:rPr>
        <w:t>Lutter contre les violences sexistes et sexuelles :</w:t>
      </w:r>
    </w:p>
    <w:p w:rsidR="00A87045" w:rsidRPr="00A87045" w:rsidRDefault="00A87045" w:rsidP="00A87045">
      <w:pPr>
        <w:spacing w:before="100" w:beforeAutospacing="1" w:after="119" w:line="240" w:lineRule="auto"/>
        <w:rPr>
          <w:rFonts w:ascii="Times New Roman" w:eastAsia="Times New Roman" w:hAnsi="Times New Roman" w:cs="Times New Roman"/>
          <w:sz w:val="24"/>
          <w:szCs w:val="24"/>
          <w:lang w:eastAsia="fr-FR"/>
        </w:rPr>
      </w:pPr>
      <w:r w:rsidRPr="00A87045">
        <w:rPr>
          <w:rFonts w:ascii="Trebuchet MS" w:eastAsia="Times New Roman" w:hAnsi="Trebuchet MS" w:cs="Times New Roman"/>
          <w:color w:val="000000"/>
          <w:sz w:val="20"/>
          <w:szCs w:val="20"/>
          <w:lang w:eastAsia="fr-FR"/>
        </w:rPr>
        <w:t>Nous nous félicitons que, suite à notre mobilisation, le Gouvernement français ait fait le choix de soutenir l’adoption d’une norme de l’OIT contre les violences sexistes et sexuelles et nous demandons à ce que la France mette en œuvre les mesures suivantes :</w:t>
      </w:r>
    </w:p>
    <w:p w:rsidR="00A87045" w:rsidRPr="00A87045" w:rsidRDefault="00A87045" w:rsidP="00A87045">
      <w:pPr>
        <w:numPr>
          <w:ilvl w:val="0"/>
          <w:numId w:val="6"/>
        </w:numPr>
        <w:spacing w:before="100" w:beforeAutospacing="1" w:after="119" w:line="240" w:lineRule="auto"/>
        <w:rPr>
          <w:rFonts w:ascii="Times New Roman" w:eastAsia="Times New Roman" w:hAnsi="Times New Roman" w:cs="Times New Roman"/>
          <w:sz w:val="24"/>
          <w:szCs w:val="24"/>
          <w:lang w:eastAsia="fr-FR"/>
        </w:rPr>
      </w:pPr>
      <w:r w:rsidRPr="00A87045">
        <w:rPr>
          <w:rFonts w:ascii="Trebuchet MS" w:eastAsia="Times New Roman" w:hAnsi="Trebuchet MS" w:cs="Times New Roman"/>
          <w:b/>
          <w:bCs/>
          <w:color w:val="000000"/>
          <w:sz w:val="20"/>
          <w:szCs w:val="20"/>
          <w:lang w:eastAsia="fr-FR"/>
        </w:rPr>
        <w:t>Faire de la prévention des violences sexistes et sexuelles un sujet obligatoire de négociation et mettre en œuvre des sanctions</w:t>
      </w:r>
      <w:r w:rsidRPr="00A87045">
        <w:rPr>
          <w:rFonts w:ascii="Trebuchet MS" w:eastAsia="Times New Roman" w:hAnsi="Trebuchet MS" w:cs="Times New Roman"/>
          <w:color w:val="000000"/>
          <w:sz w:val="20"/>
          <w:szCs w:val="20"/>
          <w:lang w:eastAsia="fr-FR"/>
        </w:rPr>
        <w:t xml:space="preserve"> pour tous les employeurs qui ne disposent pas de plan de prévention et de procédure sécurisée pour les victimes et témoins.</w:t>
      </w:r>
    </w:p>
    <w:p w:rsidR="00A87045" w:rsidRPr="00A87045" w:rsidRDefault="00A87045" w:rsidP="00A87045">
      <w:pPr>
        <w:numPr>
          <w:ilvl w:val="0"/>
          <w:numId w:val="6"/>
        </w:numPr>
        <w:spacing w:before="100" w:beforeAutospacing="1" w:after="119" w:line="240" w:lineRule="auto"/>
        <w:rPr>
          <w:rFonts w:ascii="Times New Roman" w:eastAsia="Times New Roman" w:hAnsi="Times New Roman" w:cs="Times New Roman"/>
          <w:sz w:val="24"/>
          <w:szCs w:val="24"/>
          <w:lang w:eastAsia="fr-FR"/>
        </w:rPr>
      </w:pPr>
      <w:r w:rsidRPr="00A87045">
        <w:rPr>
          <w:rFonts w:ascii="Trebuchet MS" w:eastAsia="Times New Roman" w:hAnsi="Trebuchet MS" w:cs="Times New Roman"/>
          <w:b/>
          <w:bCs/>
          <w:color w:val="000000"/>
          <w:sz w:val="20"/>
          <w:szCs w:val="20"/>
          <w:lang w:eastAsia="fr-FR"/>
        </w:rPr>
        <w:t>Protéger l’emploi et la carrière des victimes</w:t>
      </w:r>
      <w:r w:rsidRPr="00A87045">
        <w:rPr>
          <w:rFonts w:ascii="Trebuchet MS" w:eastAsia="Times New Roman" w:hAnsi="Trebuchet MS" w:cs="Times New Roman"/>
          <w:color w:val="000000"/>
          <w:sz w:val="20"/>
          <w:szCs w:val="20"/>
          <w:lang w:eastAsia="fr-FR"/>
        </w:rPr>
        <w:t>, que les violences aient un lien avec le travail ou non, en mettant en place sur présentation d’un certificat médical le droit à des aménagements d’horaires, de poste, des congés, une mobilité fonctionnelle ou géographique… La prise en charge médico-sociale et psychologique des victimes doit être effectuée sans frais.</w:t>
      </w:r>
    </w:p>
    <w:p w:rsidR="00A87045" w:rsidRPr="00A87045" w:rsidRDefault="00A87045" w:rsidP="00A87045">
      <w:pPr>
        <w:numPr>
          <w:ilvl w:val="0"/>
          <w:numId w:val="6"/>
        </w:numPr>
        <w:spacing w:before="100" w:beforeAutospacing="1" w:after="119" w:line="240" w:lineRule="auto"/>
        <w:rPr>
          <w:rFonts w:ascii="Times New Roman" w:eastAsia="Times New Roman" w:hAnsi="Times New Roman" w:cs="Times New Roman"/>
          <w:sz w:val="24"/>
          <w:szCs w:val="24"/>
          <w:lang w:eastAsia="fr-FR"/>
        </w:rPr>
      </w:pPr>
      <w:r w:rsidRPr="00A87045">
        <w:rPr>
          <w:rFonts w:ascii="Trebuchet MS" w:eastAsia="Times New Roman" w:hAnsi="Trebuchet MS" w:cs="Times New Roman"/>
          <w:b/>
          <w:bCs/>
          <w:color w:val="000000"/>
          <w:sz w:val="20"/>
          <w:szCs w:val="20"/>
          <w:lang w:eastAsia="fr-FR"/>
        </w:rPr>
        <w:t xml:space="preserve">Former l’ensemble des </w:t>
      </w:r>
      <w:proofErr w:type="spellStart"/>
      <w:r w:rsidRPr="00A87045">
        <w:rPr>
          <w:rFonts w:ascii="Trebuchet MS" w:eastAsia="Times New Roman" w:hAnsi="Trebuchet MS" w:cs="Times New Roman"/>
          <w:b/>
          <w:bCs/>
          <w:color w:val="000000"/>
          <w:sz w:val="20"/>
          <w:szCs w:val="20"/>
          <w:lang w:eastAsia="fr-FR"/>
        </w:rPr>
        <w:t>professionnel.les</w:t>
      </w:r>
      <w:proofErr w:type="spellEnd"/>
      <w:r w:rsidRPr="00A87045">
        <w:rPr>
          <w:rFonts w:ascii="Trebuchet MS" w:eastAsia="Times New Roman" w:hAnsi="Trebuchet MS" w:cs="Times New Roman"/>
          <w:color w:val="000000"/>
          <w:sz w:val="20"/>
          <w:szCs w:val="20"/>
          <w:lang w:eastAsia="fr-FR"/>
        </w:rPr>
        <w:t xml:space="preserve"> (RH et des manageurs, inspecteurs et inspectrices du travail, magistrat.es, personnels de santé, d’éducation et de sécurité…), et les représentant.es du personnel. </w:t>
      </w:r>
      <w:r w:rsidRPr="00A87045">
        <w:rPr>
          <w:rFonts w:ascii="Trebuchet MS" w:eastAsia="Times New Roman" w:hAnsi="Trebuchet MS" w:cs="Times New Roman"/>
          <w:b/>
          <w:bCs/>
          <w:color w:val="000000"/>
          <w:sz w:val="20"/>
          <w:szCs w:val="20"/>
          <w:lang w:eastAsia="fr-FR"/>
        </w:rPr>
        <w:t xml:space="preserve">Mettre en place une sensibilisation annuelle obligatoire de </w:t>
      </w:r>
      <w:proofErr w:type="spellStart"/>
      <w:r w:rsidRPr="00A87045">
        <w:rPr>
          <w:rFonts w:ascii="Trebuchet MS" w:eastAsia="Times New Roman" w:hAnsi="Trebuchet MS" w:cs="Times New Roman"/>
          <w:b/>
          <w:bCs/>
          <w:color w:val="000000"/>
          <w:sz w:val="20"/>
          <w:szCs w:val="20"/>
          <w:lang w:eastAsia="fr-FR"/>
        </w:rPr>
        <w:t>tou.te.s</w:t>
      </w:r>
      <w:proofErr w:type="spellEnd"/>
      <w:r w:rsidRPr="00A87045">
        <w:rPr>
          <w:rFonts w:ascii="Trebuchet MS" w:eastAsia="Times New Roman" w:hAnsi="Trebuchet MS" w:cs="Times New Roman"/>
          <w:b/>
          <w:bCs/>
          <w:color w:val="000000"/>
          <w:sz w:val="20"/>
          <w:szCs w:val="20"/>
          <w:lang w:eastAsia="fr-FR"/>
        </w:rPr>
        <w:t xml:space="preserve"> les </w:t>
      </w:r>
      <w:proofErr w:type="spellStart"/>
      <w:r w:rsidRPr="00A87045">
        <w:rPr>
          <w:rFonts w:ascii="Trebuchet MS" w:eastAsia="Times New Roman" w:hAnsi="Trebuchet MS" w:cs="Times New Roman"/>
          <w:b/>
          <w:bCs/>
          <w:color w:val="000000"/>
          <w:sz w:val="20"/>
          <w:szCs w:val="20"/>
          <w:lang w:eastAsia="fr-FR"/>
        </w:rPr>
        <w:t>salarié.e.s</w:t>
      </w:r>
      <w:proofErr w:type="spellEnd"/>
      <w:r w:rsidRPr="00A87045">
        <w:rPr>
          <w:rFonts w:ascii="Trebuchet MS" w:eastAsia="Times New Roman" w:hAnsi="Trebuchet MS" w:cs="Times New Roman"/>
          <w:color w:val="000000"/>
          <w:sz w:val="20"/>
          <w:szCs w:val="20"/>
          <w:lang w:eastAsia="fr-FR"/>
        </w:rPr>
        <w:t xml:space="preserve"> sur leur temps et lieu de travail.</w:t>
      </w:r>
    </w:p>
    <w:p w:rsidR="00A87045" w:rsidRPr="00A87045" w:rsidRDefault="00A87045" w:rsidP="00A87045">
      <w:pPr>
        <w:numPr>
          <w:ilvl w:val="0"/>
          <w:numId w:val="6"/>
        </w:numPr>
        <w:spacing w:before="100" w:beforeAutospacing="1" w:after="119" w:line="240" w:lineRule="auto"/>
        <w:rPr>
          <w:rFonts w:ascii="Times New Roman" w:eastAsia="Times New Roman" w:hAnsi="Times New Roman" w:cs="Times New Roman"/>
          <w:sz w:val="24"/>
          <w:szCs w:val="24"/>
          <w:lang w:eastAsia="fr-FR"/>
        </w:rPr>
      </w:pPr>
      <w:r w:rsidRPr="00A87045">
        <w:rPr>
          <w:rFonts w:ascii="Trebuchet MS" w:eastAsia="Times New Roman" w:hAnsi="Trebuchet MS" w:cs="Times New Roman"/>
          <w:color w:val="000000"/>
          <w:sz w:val="20"/>
          <w:szCs w:val="20"/>
          <w:lang w:eastAsia="fr-FR"/>
        </w:rPr>
        <w:t xml:space="preserve">Dans le public comme dans le privé, </w:t>
      </w:r>
      <w:r w:rsidRPr="00A87045">
        <w:rPr>
          <w:rFonts w:ascii="Trebuchet MS" w:eastAsia="Times New Roman" w:hAnsi="Trebuchet MS" w:cs="Times New Roman"/>
          <w:b/>
          <w:bCs/>
          <w:color w:val="000000"/>
          <w:sz w:val="20"/>
          <w:szCs w:val="20"/>
          <w:lang w:eastAsia="fr-FR"/>
        </w:rPr>
        <w:t>maintenir les missions et moyens des IRP en matière d'Hygiène, de santé et sécurité au travail, et mettre en place des référent.es</w:t>
      </w:r>
      <w:r w:rsidRPr="00A87045">
        <w:rPr>
          <w:rFonts w:ascii="Trebuchet MS" w:eastAsia="Times New Roman" w:hAnsi="Trebuchet MS" w:cs="Times New Roman"/>
          <w:color w:val="000000"/>
          <w:sz w:val="20"/>
          <w:szCs w:val="20"/>
          <w:lang w:eastAsia="fr-FR"/>
        </w:rPr>
        <w:t xml:space="preserve"> formé.es et indépendant.es de l’employeur pour accompagner les victimes et alerter les employeurs.</w:t>
      </w:r>
    </w:p>
    <w:p w:rsidR="00A87045" w:rsidRPr="00A87045" w:rsidRDefault="00A87045" w:rsidP="00A87045">
      <w:pPr>
        <w:numPr>
          <w:ilvl w:val="0"/>
          <w:numId w:val="6"/>
        </w:numPr>
        <w:spacing w:before="100" w:beforeAutospacing="1" w:after="119" w:line="240" w:lineRule="auto"/>
        <w:rPr>
          <w:rFonts w:ascii="Times New Roman" w:eastAsia="Times New Roman" w:hAnsi="Times New Roman" w:cs="Times New Roman"/>
          <w:sz w:val="24"/>
          <w:szCs w:val="24"/>
          <w:lang w:eastAsia="fr-FR"/>
        </w:rPr>
      </w:pPr>
      <w:r w:rsidRPr="00A87045">
        <w:rPr>
          <w:rFonts w:ascii="Trebuchet MS" w:eastAsia="Times New Roman" w:hAnsi="Trebuchet MS" w:cs="Times New Roman"/>
          <w:color w:val="000000"/>
          <w:sz w:val="20"/>
          <w:szCs w:val="20"/>
          <w:lang w:eastAsia="fr-FR"/>
        </w:rPr>
        <w:t xml:space="preserve">Etendre les prérogatives des Commissions Paritaires Régionales Interprofessionnelles (CPRI) à la prévention du harcèlement et des violences sexuelles et celles des conseillers du </w:t>
      </w:r>
      <w:proofErr w:type="spellStart"/>
      <w:r w:rsidRPr="00A87045">
        <w:rPr>
          <w:rFonts w:ascii="Trebuchet MS" w:eastAsia="Times New Roman" w:hAnsi="Trebuchet MS" w:cs="Times New Roman"/>
          <w:color w:val="000000"/>
          <w:sz w:val="20"/>
          <w:szCs w:val="20"/>
          <w:lang w:eastAsia="fr-FR"/>
        </w:rPr>
        <w:t>salarié-e</w:t>
      </w:r>
      <w:proofErr w:type="spellEnd"/>
      <w:r w:rsidRPr="00A87045">
        <w:rPr>
          <w:rFonts w:ascii="Trebuchet MS" w:eastAsia="Times New Roman" w:hAnsi="Trebuchet MS" w:cs="Times New Roman"/>
          <w:color w:val="000000"/>
          <w:sz w:val="20"/>
          <w:szCs w:val="20"/>
          <w:lang w:eastAsia="fr-FR"/>
        </w:rPr>
        <w:t xml:space="preserve"> à l'accompagnement des victimes.</w:t>
      </w:r>
    </w:p>
    <w:p w:rsidR="00A87045" w:rsidRPr="00A87045" w:rsidRDefault="00A87045" w:rsidP="00A87045">
      <w:pPr>
        <w:numPr>
          <w:ilvl w:val="0"/>
          <w:numId w:val="6"/>
        </w:numPr>
        <w:spacing w:before="100" w:beforeAutospacing="1" w:after="119" w:line="240" w:lineRule="auto"/>
        <w:rPr>
          <w:rFonts w:ascii="Times New Roman" w:eastAsia="Times New Roman" w:hAnsi="Times New Roman" w:cs="Times New Roman"/>
          <w:sz w:val="24"/>
          <w:szCs w:val="24"/>
          <w:lang w:eastAsia="fr-FR"/>
        </w:rPr>
      </w:pPr>
      <w:r w:rsidRPr="00A87045">
        <w:rPr>
          <w:rFonts w:ascii="Trebuchet MS" w:eastAsia="Times New Roman" w:hAnsi="Trebuchet MS" w:cs="Times New Roman"/>
          <w:b/>
          <w:bCs/>
          <w:color w:val="000000"/>
          <w:sz w:val="20"/>
          <w:szCs w:val="20"/>
          <w:lang w:eastAsia="fr-FR"/>
        </w:rPr>
        <w:t>Allonger les délais de prescription des licenciements</w:t>
      </w:r>
      <w:r w:rsidRPr="00A87045">
        <w:rPr>
          <w:rFonts w:ascii="Trebuchet MS" w:eastAsia="Times New Roman" w:hAnsi="Trebuchet MS" w:cs="Times New Roman"/>
          <w:color w:val="000000"/>
          <w:sz w:val="20"/>
          <w:szCs w:val="20"/>
          <w:lang w:eastAsia="fr-FR"/>
        </w:rPr>
        <w:t xml:space="preserve"> commis suite à des discriminations ou à des violences sexuelles au travail.</w:t>
      </w:r>
    </w:p>
    <w:p w:rsidR="00A87045" w:rsidRPr="00A87045" w:rsidRDefault="00A87045" w:rsidP="00A87045">
      <w:pPr>
        <w:numPr>
          <w:ilvl w:val="0"/>
          <w:numId w:val="6"/>
        </w:numPr>
        <w:spacing w:before="100" w:beforeAutospacing="1" w:after="119" w:line="240" w:lineRule="auto"/>
        <w:rPr>
          <w:rFonts w:ascii="Times New Roman" w:eastAsia="Times New Roman" w:hAnsi="Times New Roman" w:cs="Times New Roman"/>
          <w:sz w:val="24"/>
          <w:szCs w:val="24"/>
          <w:lang w:eastAsia="fr-FR"/>
        </w:rPr>
      </w:pPr>
      <w:r w:rsidRPr="00A87045">
        <w:rPr>
          <w:rFonts w:ascii="Trebuchet MS" w:eastAsia="Times New Roman" w:hAnsi="Trebuchet MS" w:cs="Times New Roman"/>
          <w:b/>
          <w:bCs/>
          <w:color w:val="000000"/>
          <w:sz w:val="20"/>
          <w:szCs w:val="20"/>
          <w:lang w:eastAsia="fr-FR"/>
        </w:rPr>
        <w:t>Débloquer les moyens humains et financiers</w:t>
      </w:r>
      <w:r w:rsidRPr="00A87045">
        <w:rPr>
          <w:rFonts w:ascii="Trebuchet MS" w:eastAsia="Times New Roman" w:hAnsi="Trebuchet MS" w:cs="Times New Roman"/>
          <w:color w:val="000000"/>
          <w:sz w:val="20"/>
          <w:szCs w:val="20"/>
          <w:lang w:eastAsia="fr-FR"/>
        </w:rPr>
        <w:t xml:space="preserve"> pour permettre aux structures d’aide aux victimes de violences de jouer leur rôle, et notamment à l’AVFT, seule association d’accompagnement des femmes victimes de violences au travail, contrainte de fermer son accueil téléphonique faute de moyens.</w:t>
      </w:r>
    </w:p>
    <w:bookmarkStart w:id="2" w:name="sdfootnote1sym"/>
    <w:p w:rsidR="00A87045" w:rsidRPr="00A87045" w:rsidRDefault="00A87045" w:rsidP="00A87045">
      <w:pPr>
        <w:spacing w:before="100" w:beforeAutospacing="1" w:after="159" w:line="254" w:lineRule="auto"/>
        <w:rPr>
          <w:rFonts w:ascii="Times New Roman" w:eastAsia="Times New Roman" w:hAnsi="Times New Roman" w:cs="Times New Roman"/>
          <w:sz w:val="24"/>
          <w:szCs w:val="24"/>
          <w:lang w:eastAsia="fr-FR"/>
        </w:rPr>
      </w:pPr>
      <w:r w:rsidRPr="00A87045">
        <w:rPr>
          <w:rFonts w:ascii="Times New Roman" w:eastAsia="Times New Roman" w:hAnsi="Times New Roman" w:cs="Times New Roman"/>
          <w:color w:val="000000"/>
          <w:sz w:val="20"/>
          <w:szCs w:val="20"/>
          <w:lang w:eastAsia="fr-FR"/>
        </w:rPr>
        <w:fldChar w:fldCharType="begin"/>
      </w:r>
      <w:r w:rsidRPr="00A87045">
        <w:rPr>
          <w:rFonts w:ascii="Times New Roman" w:eastAsia="Times New Roman" w:hAnsi="Times New Roman" w:cs="Times New Roman"/>
          <w:color w:val="000000"/>
          <w:sz w:val="20"/>
          <w:szCs w:val="20"/>
          <w:lang w:eastAsia="fr-FR"/>
        </w:rPr>
        <w:instrText xml:space="preserve"> HYPERLINK "https://webmail1e.orange.fr/webmail/fr_FR/read.html?FOLDER=SF_INBOX&amp;IDMSG=101209&amp;check=&amp;SORTBY=1" \l "sdfootnote1anc" \t "_blank" </w:instrText>
      </w:r>
      <w:r w:rsidRPr="00A87045">
        <w:rPr>
          <w:rFonts w:ascii="Times New Roman" w:eastAsia="Times New Roman" w:hAnsi="Times New Roman" w:cs="Times New Roman"/>
          <w:color w:val="000000"/>
          <w:sz w:val="20"/>
          <w:szCs w:val="20"/>
          <w:lang w:eastAsia="fr-FR"/>
        </w:rPr>
        <w:fldChar w:fldCharType="separate"/>
      </w:r>
      <w:r w:rsidRPr="00A87045">
        <w:rPr>
          <w:rFonts w:ascii="Times New Roman" w:eastAsia="Times New Roman" w:hAnsi="Times New Roman" w:cs="Times New Roman"/>
          <w:color w:val="0000FF"/>
          <w:sz w:val="20"/>
          <w:szCs w:val="20"/>
          <w:u w:val="single"/>
          <w:lang w:eastAsia="fr-FR"/>
        </w:rPr>
        <w:t>1</w:t>
      </w:r>
      <w:r w:rsidRPr="00A87045">
        <w:rPr>
          <w:rFonts w:ascii="Times New Roman" w:eastAsia="Times New Roman" w:hAnsi="Times New Roman" w:cs="Times New Roman"/>
          <w:color w:val="000000"/>
          <w:sz w:val="20"/>
          <w:szCs w:val="20"/>
          <w:lang w:eastAsia="fr-FR"/>
        </w:rPr>
        <w:fldChar w:fldCharType="end"/>
      </w:r>
      <w:bookmarkEnd w:id="2"/>
      <w:r w:rsidRPr="00A87045">
        <w:rPr>
          <w:rFonts w:ascii="Times New Roman" w:eastAsia="Times New Roman" w:hAnsi="Times New Roman" w:cs="Times New Roman"/>
          <w:color w:val="000000"/>
          <w:sz w:val="20"/>
          <w:szCs w:val="20"/>
          <w:lang w:eastAsia="fr-FR"/>
        </w:rPr>
        <w:t xml:space="preserve"> Source : DARES 2016. Si on mesure les femmes par rapport aux hommes, il faudrait même parler de 34% d’écart. Source Jean et Nicole </w:t>
      </w:r>
      <w:proofErr w:type="spellStart"/>
      <w:r w:rsidRPr="00A87045">
        <w:rPr>
          <w:rFonts w:ascii="Times New Roman" w:eastAsia="Times New Roman" w:hAnsi="Times New Roman" w:cs="Times New Roman"/>
          <w:color w:val="000000"/>
          <w:sz w:val="20"/>
          <w:szCs w:val="20"/>
          <w:lang w:eastAsia="fr-FR"/>
        </w:rPr>
        <w:t>Gadrey</w:t>
      </w:r>
      <w:proofErr w:type="spellEnd"/>
      <w:r w:rsidRPr="00A87045">
        <w:rPr>
          <w:rFonts w:ascii="Times New Roman" w:eastAsia="Times New Roman" w:hAnsi="Times New Roman" w:cs="Times New Roman"/>
          <w:color w:val="000000"/>
          <w:sz w:val="20"/>
          <w:szCs w:val="20"/>
          <w:lang w:eastAsia="fr-FR"/>
        </w:rPr>
        <w:t>, 2017</w:t>
      </w:r>
    </w:p>
    <w:p w:rsidR="00A87045" w:rsidRPr="00A87045" w:rsidRDefault="00A87045" w:rsidP="00A87045">
      <w:pPr>
        <w:spacing w:after="0" w:line="240" w:lineRule="auto"/>
        <w:rPr>
          <w:rFonts w:ascii="Times New Roman" w:eastAsia="Times New Roman" w:hAnsi="Times New Roman" w:cs="Times New Roman"/>
          <w:sz w:val="24"/>
          <w:szCs w:val="24"/>
          <w:lang w:eastAsia="fr-FR"/>
        </w:rPr>
      </w:pPr>
    </w:p>
    <w:p w:rsidR="00A87045" w:rsidRPr="00A87045" w:rsidRDefault="00A87045" w:rsidP="00A87045">
      <w:pPr>
        <w:spacing w:before="100" w:beforeAutospacing="1" w:after="0" w:line="240" w:lineRule="auto"/>
        <w:rPr>
          <w:rFonts w:ascii="Times New Roman" w:eastAsia="Times New Roman" w:hAnsi="Times New Roman" w:cs="Times New Roman"/>
          <w:sz w:val="24"/>
          <w:szCs w:val="24"/>
          <w:lang w:eastAsia="fr-FR"/>
        </w:rPr>
      </w:pPr>
      <w:r w:rsidRPr="00A87045">
        <w:rPr>
          <w:rFonts w:ascii="Times New Roman" w:eastAsia="Times New Roman" w:hAnsi="Times New Roman" w:cs="Times New Roman"/>
          <w:sz w:val="24"/>
          <w:szCs w:val="24"/>
          <w:lang w:eastAsia="fr-FR"/>
        </w:rPr>
        <w:t>Philippe CASTEL, chargé des relations avec la presse pour la FSU</w:t>
      </w:r>
      <w:r w:rsidRPr="00A87045">
        <w:rPr>
          <w:rFonts w:ascii="Times New Roman" w:eastAsia="Times New Roman" w:hAnsi="Times New Roman" w:cs="Times New Roman"/>
          <w:sz w:val="24"/>
          <w:szCs w:val="24"/>
          <w:lang w:eastAsia="fr-FR"/>
        </w:rPr>
        <w:br/>
        <w:t xml:space="preserve">06 72 53 91 13 / 01 41 63 27 40 </w:t>
      </w:r>
    </w:p>
    <w:p w:rsidR="007F1006" w:rsidRDefault="00A87045" w:rsidP="00A87045">
      <w:r w:rsidRPr="00A87045">
        <w:rPr>
          <w:rFonts w:ascii="Times New Roman" w:eastAsia="Times New Roman" w:hAnsi="Times New Roman" w:cs="Times New Roman"/>
          <w:noProof/>
          <w:sz w:val="24"/>
          <w:szCs w:val="24"/>
          <w:lang w:eastAsia="fr-FR"/>
        </w:rPr>
        <mc:AlternateContent>
          <mc:Choice Requires="wps">
            <w:drawing>
              <wp:anchor distT="0" distB="0" distL="0" distR="0" simplePos="0" relativeHeight="251659264" behindDoc="0" locked="0" layoutInCell="1" allowOverlap="0" wp14:anchorId="19DF9A7D" wp14:editId="323665E8">
                <wp:simplePos x="0" y="0"/>
                <wp:positionH relativeFrom="column">
                  <wp:align>left</wp:align>
                </wp:positionH>
                <wp:positionV relativeFrom="line">
                  <wp:posOffset>0</wp:posOffset>
                </wp:positionV>
                <wp:extent cx="1838325" cy="838200"/>
                <wp:effectExtent l="0" t="0" r="0" b="0"/>
                <wp:wrapSquare wrapText="bothSides"/>
                <wp:docPr id="10" name="AutoShape 11" descr="https://webmail1e.orange.fr/webmail/fr_FR/download/Download.html?IDMSG=101209&amp;PJRANG=2&amp;NAME=Image1&amp;FOLDER=INBOX&amp;STREAM_TYPE=IMAGE&amp;EMBEDDED=tr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832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D88D7" id="AutoShape 11" o:spid="_x0000_s1026" alt="https://webmail1e.orange.fr/webmail/fr_FR/download/Download.html?IDMSG=101209&amp;PJRANG=2&amp;NAME=Image1&amp;FOLDER=INBOX&amp;STREAM_TYPE=IMAGE&amp;EMBEDDED=true" style="position:absolute;margin-left:0;margin-top:0;width:144.75pt;height:66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" o:allowoverlap="f" filled="f" stroked="f">
                <o:lock v:ext="edit" aspectratio="t"/>
                <w10:wrap type="square" anchory="line"/>
              </v:rect>
            </w:pict>
          </mc:Fallback>
        </mc:AlternateContent>
      </w:r>
    </w:p>
    <w:sectPr w:rsidR="007F1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B5CF8"/>
    <w:multiLevelType w:val="multilevel"/>
    <w:tmpl w:val="C30EA3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843F1E"/>
    <w:multiLevelType w:val="multilevel"/>
    <w:tmpl w:val="55725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C15E0E"/>
    <w:multiLevelType w:val="multilevel"/>
    <w:tmpl w:val="24F8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B14C1D"/>
    <w:multiLevelType w:val="multilevel"/>
    <w:tmpl w:val="71DC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D3A5F"/>
    <w:multiLevelType w:val="multilevel"/>
    <w:tmpl w:val="0530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1C0728"/>
    <w:multiLevelType w:val="multilevel"/>
    <w:tmpl w:val="868A01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45"/>
    <w:rsid w:val="0067738B"/>
    <w:rsid w:val="007F1006"/>
    <w:rsid w:val="00A87045"/>
    <w:rsid w:val="00E872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08699-1AE2-4719-B842-9E0B88D2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977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5389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Pôle Emploi</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2009</dc:creator>
  <cp:lastModifiedBy>Eve Pratici</cp:lastModifiedBy>
  <cp:revision>2</cp:revision>
  <dcterms:created xsi:type="dcterms:W3CDTF">2018-03-26T08:36:00Z</dcterms:created>
  <dcterms:modified xsi:type="dcterms:W3CDTF">2018-03-26T08:36:00Z</dcterms:modified>
</cp:coreProperties>
</file>